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30" w:rsidRPr="00CF19C5" w:rsidRDefault="00C22830" w:rsidP="00C22830">
      <w:pPr>
        <w:spacing w:line="360" w:lineRule="auto"/>
        <w:jc w:val="both"/>
        <w:rPr>
          <w:rFonts w:ascii="Arial" w:hAnsi="Arial" w:cs="Arial"/>
          <w:b/>
          <w:szCs w:val="24"/>
          <w:lang w:val="es-ES"/>
        </w:rPr>
      </w:pPr>
      <w:bookmarkStart w:id="0" w:name="_GoBack"/>
      <w:bookmarkEnd w:id="0"/>
      <w:r w:rsidRPr="00CF19C5">
        <w:rPr>
          <w:rFonts w:ascii="Arial" w:hAnsi="Arial" w:cs="Arial"/>
          <w:b/>
          <w:szCs w:val="24"/>
          <w:lang w:val="es-ES"/>
        </w:rPr>
        <w:t xml:space="preserve">INFORME </w:t>
      </w:r>
      <w:r>
        <w:rPr>
          <w:rFonts w:ascii="Arial" w:hAnsi="Arial" w:cs="Arial"/>
          <w:b/>
          <w:szCs w:val="24"/>
          <w:lang w:val="es-ES"/>
        </w:rPr>
        <w:t xml:space="preserve">DE LEGALIDAD </w:t>
      </w:r>
      <w:r w:rsidRPr="00CF19C5">
        <w:rPr>
          <w:rFonts w:ascii="Arial" w:hAnsi="Arial" w:cs="Arial"/>
          <w:b/>
          <w:szCs w:val="24"/>
          <w:lang w:val="es-ES"/>
        </w:rPr>
        <w:t xml:space="preserve">RELATIVO AL BORRADOR DE CONVENIO </w:t>
      </w:r>
      <w:r>
        <w:rPr>
          <w:rFonts w:ascii="Arial" w:hAnsi="Arial" w:cs="Arial"/>
          <w:b/>
          <w:szCs w:val="24"/>
          <w:lang w:val="es-ES"/>
        </w:rPr>
        <w:t>ESPECÍFICO</w:t>
      </w:r>
      <w:r w:rsidRPr="00CF19C5">
        <w:rPr>
          <w:rFonts w:ascii="Arial" w:hAnsi="Arial" w:cs="Arial"/>
          <w:b/>
          <w:szCs w:val="24"/>
          <w:lang w:val="es-ES"/>
        </w:rPr>
        <w:t xml:space="preserve"> DE COLABORACIÓN ENTRE EL </w:t>
      </w:r>
      <w:r>
        <w:rPr>
          <w:rFonts w:ascii="Arial" w:hAnsi="Arial" w:cs="Arial"/>
          <w:b/>
          <w:szCs w:val="24"/>
          <w:lang w:val="es-ES"/>
        </w:rPr>
        <w:t>MINISTERIO DE AGRICULTURA, ALIMENTACIÓN Y MEDIO AMBIENTE</w:t>
      </w:r>
      <w:r w:rsidRPr="00CF19C5">
        <w:rPr>
          <w:rFonts w:ascii="Arial" w:hAnsi="Arial" w:cs="Arial"/>
          <w:b/>
          <w:szCs w:val="24"/>
          <w:lang w:val="es-ES"/>
        </w:rPr>
        <w:t xml:space="preserve"> Y </w:t>
      </w:r>
      <w:smartTag w:uri="urn:schemas-microsoft-com:office:smarttags" w:element="PersonName">
        <w:smartTagPr>
          <w:attr w:name="ProductID" w:val="LA ADMINISTRACIￓN DE"/>
        </w:smartTagPr>
        <w:r w:rsidRPr="00CF19C5">
          <w:rPr>
            <w:rFonts w:ascii="Arial" w:hAnsi="Arial" w:cs="Arial"/>
            <w:b/>
            <w:szCs w:val="24"/>
            <w:lang w:val="es-ES"/>
          </w:rPr>
          <w:t>LA ADMINISTRACIÓN DE</w:t>
        </w:r>
      </w:smartTag>
      <w:r w:rsidRPr="00CF19C5">
        <w:rPr>
          <w:rFonts w:ascii="Arial" w:hAnsi="Arial" w:cs="Arial"/>
          <w:b/>
          <w:szCs w:val="24"/>
          <w:lang w:val="es-ES"/>
        </w:rPr>
        <w:t xml:space="preserve"> </w:t>
      </w:r>
      <w:smartTag w:uri="urn:schemas-microsoft-com:office:smarttags" w:element="PersonName">
        <w:smartTagPr>
          <w:attr w:name="ProductID" w:val="LA COMUNIDAD AUTￓNOMA"/>
        </w:smartTagPr>
        <w:r w:rsidRPr="00CF19C5">
          <w:rPr>
            <w:rFonts w:ascii="Arial" w:hAnsi="Arial" w:cs="Arial"/>
            <w:b/>
            <w:szCs w:val="24"/>
            <w:lang w:val="es-ES"/>
          </w:rPr>
          <w:t>LA COMUNIDAD AUTÓNOMA</w:t>
        </w:r>
      </w:smartTag>
      <w:r w:rsidRPr="00CF19C5">
        <w:rPr>
          <w:rFonts w:ascii="Arial" w:hAnsi="Arial" w:cs="Arial"/>
          <w:b/>
          <w:szCs w:val="24"/>
          <w:lang w:val="es-ES"/>
        </w:rPr>
        <w:t xml:space="preserve"> DEL PAÍS VASCO</w:t>
      </w:r>
      <w:r>
        <w:rPr>
          <w:rFonts w:ascii="Arial" w:hAnsi="Arial" w:cs="Arial"/>
          <w:b/>
          <w:szCs w:val="24"/>
          <w:lang w:val="es-ES"/>
        </w:rPr>
        <w:t xml:space="preserve"> EN MATERIA DE ESTADÍSTICA AGRARIA, PESQUERA Y ALIMENTARIA CORRESPONDIENTE AL AÑO 2014</w:t>
      </w:r>
    </w:p>
    <w:p w:rsidR="00C22830" w:rsidRPr="00CF19C5" w:rsidRDefault="00C22830" w:rsidP="00C22830">
      <w:pPr>
        <w:pBdr>
          <w:bottom w:val="single" w:sz="4" w:space="1" w:color="auto"/>
        </w:pBdr>
        <w:spacing w:line="360" w:lineRule="auto"/>
        <w:rPr>
          <w:rFonts w:ascii="Arial" w:hAnsi="Arial" w:cs="Arial"/>
          <w:szCs w:val="24"/>
          <w:lang w:val="es-ES"/>
        </w:rPr>
      </w:pPr>
    </w:p>
    <w:p w:rsidR="00C22830" w:rsidRPr="00CF19C5" w:rsidRDefault="00C22830" w:rsidP="00C22830">
      <w:pPr>
        <w:spacing w:line="360" w:lineRule="auto"/>
        <w:rPr>
          <w:rFonts w:ascii="Arial" w:hAnsi="Arial" w:cs="Arial"/>
          <w:szCs w:val="24"/>
          <w:lang w:val="es-ES"/>
        </w:rPr>
      </w:pPr>
    </w:p>
    <w:p w:rsidR="00C22830" w:rsidRPr="00C22830" w:rsidRDefault="00C22830" w:rsidP="00C22830">
      <w:pPr>
        <w:spacing w:line="360" w:lineRule="auto"/>
        <w:rPr>
          <w:rFonts w:ascii="Arial" w:hAnsi="Arial" w:cs="Arial"/>
          <w:b/>
          <w:szCs w:val="24"/>
          <w:lang w:val="es-ES"/>
        </w:rPr>
      </w:pPr>
      <w:r w:rsidRPr="00C22830">
        <w:rPr>
          <w:rFonts w:ascii="Arial" w:hAnsi="Arial" w:cs="Arial"/>
          <w:b/>
          <w:szCs w:val="24"/>
          <w:lang w:val="es-ES"/>
        </w:rPr>
        <w:t>Ref.: 048/2014 IL</w:t>
      </w:r>
    </w:p>
    <w:p w:rsidR="00C22830" w:rsidRPr="00CF19C5" w:rsidRDefault="00C22830" w:rsidP="00C22830">
      <w:pPr>
        <w:spacing w:line="360" w:lineRule="auto"/>
        <w:rPr>
          <w:rFonts w:ascii="Arial" w:hAnsi="Arial" w:cs="Arial"/>
          <w:szCs w:val="24"/>
          <w:lang w:val="es-ES"/>
        </w:rPr>
      </w:pPr>
    </w:p>
    <w:p w:rsidR="00C22830" w:rsidRDefault="00C22830" w:rsidP="00C22830">
      <w:pPr>
        <w:spacing w:line="240" w:lineRule="atLeast"/>
        <w:ind w:left="360"/>
        <w:jc w:val="center"/>
        <w:rPr>
          <w:rFonts w:ascii="Arial" w:hAnsi="Arial" w:cs="Arial"/>
          <w:b/>
          <w:szCs w:val="24"/>
        </w:rPr>
      </w:pPr>
      <w:r w:rsidRPr="00CF19C5">
        <w:rPr>
          <w:rFonts w:ascii="Arial" w:hAnsi="Arial" w:cs="Arial"/>
          <w:b/>
          <w:szCs w:val="24"/>
        </w:rPr>
        <w:t>ANTECEDENTES</w:t>
      </w:r>
    </w:p>
    <w:p w:rsidR="00C22830" w:rsidRPr="00CF19C5" w:rsidRDefault="00C22830" w:rsidP="00C22830">
      <w:pPr>
        <w:spacing w:line="240" w:lineRule="atLeast"/>
        <w:ind w:left="360"/>
        <w:jc w:val="center"/>
        <w:rPr>
          <w:rFonts w:ascii="Arial" w:hAnsi="Arial" w:cs="Arial"/>
          <w:b/>
          <w:szCs w:val="24"/>
        </w:rPr>
      </w:pPr>
    </w:p>
    <w:p w:rsidR="00C22830" w:rsidRPr="00CF19C5" w:rsidRDefault="00C22830" w:rsidP="00C22830">
      <w:pPr>
        <w:spacing w:line="240" w:lineRule="atLeast"/>
        <w:jc w:val="center"/>
        <w:rPr>
          <w:rFonts w:ascii="Arial" w:hAnsi="Arial" w:cs="Arial"/>
          <w:szCs w:val="24"/>
        </w:rPr>
      </w:pPr>
    </w:p>
    <w:p w:rsidR="00C22830" w:rsidRDefault="00C22830" w:rsidP="00C22830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CF19C5">
        <w:rPr>
          <w:rFonts w:ascii="Arial" w:hAnsi="Arial" w:cs="Arial"/>
          <w:szCs w:val="24"/>
        </w:rPr>
        <w:t xml:space="preserve">Por </w:t>
      </w:r>
      <w:r>
        <w:rPr>
          <w:rFonts w:ascii="Arial" w:hAnsi="Arial" w:cs="Arial"/>
          <w:szCs w:val="24"/>
        </w:rPr>
        <w:t>el Departamento de Desarrollo Económico y Competitividad,</w:t>
      </w:r>
      <w:r w:rsidRPr="00CF19C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con fecha 24</w:t>
      </w:r>
      <w:r w:rsidRPr="00CF19C5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abril</w:t>
      </w:r>
      <w:r w:rsidRPr="00CF19C5">
        <w:rPr>
          <w:rFonts w:ascii="Arial" w:hAnsi="Arial" w:cs="Arial"/>
          <w:szCs w:val="24"/>
        </w:rPr>
        <w:t xml:space="preserve"> de 201</w:t>
      </w:r>
      <w:r>
        <w:rPr>
          <w:rFonts w:ascii="Arial" w:hAnsi="Arial" w:cs="Arial"/>
          <w:szCs w:val="24"/>
        </w:rPr>
        <w:t>4</w:t>
      </w:r>
      <w:r w:rsidRPr="00CF19C5">
        <w:rPr>
          <w:rFonts w:ascii="Arial" w:hAnsi="Arial" w:cs="Arial"/>
          <w:szCs w:val="24"/>
        </w:rPr>
        <w:t xml:space="preserve">, se ha solicitado de </w:t>
      </w:r>
      <w:smartTag w:uri="urn:schemas-microsoft-com:office:smarttags" w:element="PersonName">
        <w:smartTagPr>
          <w:attr w:name="ProductID" w:val="la Direcci￳n"/>
        </w:smartTagPr>
        <w:r w:rsidRPr="00CF19C5">
          <w:rPr>
            <w:rFonts w:ascii="Arial" w:hAnsi="Arial" w:cs="Arial"/>
            <w:szCs w:val="24"/>
          </w:rPr>
          <w:t>la Dirección</w:t>
        </w:r>
      </w:smartTag>
      <w:r w:rsidRPr="00CF19C5">
        <w:rPr>
          <w:rFonts w:ascii="Arial" w:hAnsi="Arial" w:cs="Arial"/>
          <w:szCs w:val="24"/>
        </w:rPr>
        <w:t xml:space="preserve"> de Desarrollo Legislativo y Control Normativo, la emisión del preceptivo informe de legalidad en relación con el borrador de convenio </w:t>
      </w:r>
      <w:r>
        <w:rPr>
          <w:rFonts w:ascii="Arial" w:hAnsi="Arial" w:cs="Arial"/>
          <w:szCs w:val="24"/>
        </w:rPr>
        <w:t>específico</w:t>
      </w:r>
      <w:r w:rsidRPr="00CF19C5">
        <w:rPr>
          <w:rFonts w:ascii="Arial" w:hAnsi="Arial" w:cs="Arial"/>
          <w:szCs w:val="24"/>
        </w:rPr>
        <w:t xml:space="preserve"> de colaboración de referencia</w:t>
      </w:r>
      <w:r>
        <w:rPr>
          <w:rFonts w:ascii="Arial" w:hAnsi="Arial" w:cs="Arial"/>
          <w:szCs w:val="24"/>
        </w:rPr>
        <w:t>.</w:t>
      </w:r>
    </w:p>
    <w:p w:rsidR="00C22830" w:rsidRDefault="00C22830" w:rsidP="00C22830">
      <w:pPr>
        <w:spacing w:line="360" w:lineRule="auto"/>
        <w:ind w:firstLine="709"/>
        <w:jc w:val="both"/>
        <w:rPr>
          <w:rFonts w:ascii="Arial" w:hAnsi="Arial" w:cs="Arial"/>
          <w:szCs w:val="24"/>
          <w:lang w:val="es-ES"/>
        </w:rPr>
      </w:pPr>
    </w:p>
    <w:p w:rsidR="00C22830" w:rsidRPr="00775960" w:rsidRDefault="00C22830" w:rsidP="00C22830">
      <w:pPr>
        <w:widowControl w:val="0"/>
        <w:spacing w:before="120" w:after="120" w:line="360" w:lineRule="auto"/>
        <w:ind w:right="412"/>
        <w:jc w:val="both"/>
        <w:rPr>
          <w:rFonts w:ascii="Arial" w:hAnsi="Arial" w:cs="Arial"/>
          <w:szCs w:val="24"/>
          <w:lang w:val="es-ES"/>
        </w:rPr>
      </w:pPr>
      <w:r w:rsidRPr="00775960">
        <w:rPr>
          <w:rFonts w:ascii="Arial" w:hAnsi="Arial" w:cs="Arial"/>
          <w:szCs w:val="24"/>
          <w:lang w:val="es-ES"/>
        </w:rPr>
        <w:tab/>
        <w:t>Junto con la propuesta de Convenio, consta en el expediente administrativo la elaboración de memoria explicativa y memoria económica: Se ha emitido informe jurídico a cuyas consideraciones nos remitimos para evitar innecesarias</w:t>
      </w:r>
      <w:r>
        <w:rPr>
          <w:rFonts w:ascii="Arial" w:hAnsi="Arial" w:cs="Arial"/>
          <w:szCs w:val="24"/>
          <w:lang w:val="es-ES"/>
        </w:rPr>
        <w:t xml:space="preserve"> reiteraciones</w:t>
      </w:r>
      <w:r w:rsidRPr="00775960">
        <w:rPr>
          <w:rFonts w:ascii="Arial" w:hAnsi="Arial" w:cs="Arial"/>
          <w:szCs w:val="24"/>
          <w:lang w:val="es-ES"/>
        </w:rPr>
        <w:t xml:space="preserve">. Se ha elevado la propuesta de </w:t>
      </w:r>
      <w:r>
        <w:rPr>
          <w:rFonts w:ascii="Arial" w:hAnsi="Arial" w:cs="Arial"/>
          <w:szCs w:val="24"/>
          <w:lang w:val="es-ES"/>
        </w:rPr>
        <w:t>c</w:t>
      </w:r>
      <w:r w:rsidRPr="00775960">
        <w:rPr>
          <w:rFonts w:ascii="Arial" w:hAnsi="Arial" w:cs="Arial"/>
          <w:szCs w:val="24"/>
          <w:lang w:val="es-ES"/>
        </w:rPr>
        <w:t xml:space="preserve">onvenio </w:t>
      </w:r>
      <w:proofErr w:type="gramStart"/>
      <w:r w:rsidRPr="00775960">
        <w:rPr>
          <w:rFonts w:ascii="Arial" w:hAnsi="Arial" w:cs="Arial"/>
          <w:szCs w:val="24"/>
          <w:lang w:val="es-ES"/>
        </w:rPr>
        <w:t>al</w:t>
      </w:r>
      <w:proofErr w:type="gramEnd"/>
      <w:r w:rsidRPr="00775960">
        <w:rPr>
          <w:rFonts w:ascii="Arial" w:hAnsi="Arial" w:cs="Arial"/>
          <w:szCs w:val="24"/>
          <w:lang w:val="es-ES"/>
        </w:rPr>
        <w:t xml:space="preserve"> Instituto Vasco de Estadística–EUSTAT, que ha emitido informe favorable. Asimismo, consta la elaboración de una propuesta de Acuerdo que se someterá al Consejo de Gobierno, a fin de dar cumplimiento a lo previsto en las normas adoptadas por Acuerdo de Consejo de Gobierno de 9 de enero de 1996, en materia de Convenios que deben ser autorizados por el mismo.</w:t>
      </w:r>
    </w:p>
    <w:p w:rsidR="00C22830" w:rsidRDefault="00C22830" w:rsidP="00C22830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22830" w:rsidRDefault="00C22830" w:rsidP="00C22830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El presente dictamen se emite en virtud de lo dispuesto en el artículo 6.1.h) del Decreto 20/2012, de 15 de diciembre, de creación, supresión y modificación de los Departamentos de la Administración de la Comunidad Autónoma del País Vasco y de determinación de funciones y áreas de actuación de los mismos.</w:t>
      </w:r>
    </w:p>
    <w:p w:rsidR="00C22830" w:rsidRDefault="00C22830" w:rsidP="00C22830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22830" w:rsidRDefault="00C22830" w:rsidP="00C22830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Asimismo, el artículo 13.1.c) del Decreto 188/2013, de 9 de abril, por el que se aprueba la estructura orgánica y funcional del Departamento de Administración Pública y Justicia es habilitador de la competencia para la emisión del presente informe.</w:t>
      </w:r>
    </w:p>
    <w:p w:rsidR="00C22830" w:rsidRDefault="00C22830" w:rsidP="00C22830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22830" w:rsidRPr="00CF19C5" w:rsidRDefault="00C22830" w:rsidP="00C22830">
      <w:pPr>
        <w:spacing w:before="100" w:beforeAutospacing="1" w:after="100" w:afterAutospacing="1" w:line="360" w:lineRule="auto"/>
        <w:ind w:left="360"/>
        <w:jc w:val="center"/>
        <w:rPr>
          <w:rFonts w:ascii="Arial" w:hAnsi="Arial" w:cs="Arial"/>
          <w:szCs w:val="24"/>
        </w:rPr>
      </w:pPr>
      <w:r w:rsidRPr="00CF19C5">
        <w:rPr>
          <w:rFonts w:ascii="Arial" w:hAnsi="Arial" w:cs="Arial"/>
          <w:b/>
          <w:szCs w:val="24"/>
        </w:rPr>
        <w:t>OBJETO</w:t>
      </w:r>
    </w:p>
    <w:p w:rsidR="00C22830" w:rsidRDefault="00C22830" w:rsidP="00C22830">
      <w:pPr>
        <w:tabs>
          <w:tab w:val="left" w:pos="1701"/>
        </w:tabs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szCs w:val="24"/>
        </w:rPr>
      </w:pPr>
      <w:r w:rsidRPr="00CF19C5">
        <w:rPr>
          <w:rFonts w:ascii="Arial" w:hAnsi="Arial" w:cs="Arial"/>
          <w:szCs w:val="24"/>
        </w:rPr>
        <w:t xml:space="preserve">El objeto del convenio </w:t>
      </w:r>
      <w:r>
        <w:rPr>
          <w:rFonts w:ascii="Arial" w:hAnsi="Arial" w:cs="Arial"/>
          <w:szCs w:val="24"/>
        </w:rPr>
        <w:t xml:space="preserve">específico sometido a nuestra consideración es, como desarrollo de la cláusula cuarta del convenio marco suscrito por las mismas partes en fecha 12 de febrero de 2014, </w:t>
      </w:r>
      <w:r w:rsidRPr="00CF19C5">
        <w:rPr>
          <w:rFonts w:ascii="Arial" w:hAnsi="Arial" w:cs="Arial"/>
          <w:szCs w:val="24"/>
        </w:rPr>
        <w:t xml:space="preserve">la colaboración mutua entre las instituciones suscribientes para </w:t>
      </w:r>
      <w:r>
        <w:rPr>
          <w:rFonts w:ascii="Arial" w:hAnsi="Arial" w:cs="Arial"/>
          <w:szCs w:val="24"/>
        </w:rPr>
        <w:t>la ejecución del programa 2014 de las estadísticas agrarias, pesqueras y alimentarias para fines estatales a desarrollar en el ámbito territorial de la Comunidad Autónoma del País Vasco.</w:t>
      </w:r>
    </w:p>
    <w:p w:rsidR="00C22830" w:rsidRPr="00CF19C5" w:rsidRDefault="00C22830" w:rsidP="00C22830">
      <w:pPr>
        <w:tabs>
          <w:tab w:val="left" w:pos="1701"/>
        </w:tabs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szCs w:val="24"/>
        </w:rPr>
      </w:pPr>
    </w:p>
    <w:p w:rsidR="00C22830" w:rsidRPr="00CF19C5" w:rsidRDefault="00C22830" w:rsidP="00C22830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Cs w:val="24"/>
        </w:rPr>
      </w:pPr>
      <w:r w:rsidRPr="00CF19C5">
        <w:rPr>
          <w:rFonts w:ascii="Arial" w:hAnsi="Arial" w:cs="Arial"/>
          <w:b/>
          <w:szCs w:val="24"/>
        </w:rPr>
        <w:t xml:space="preserve">LEGALIDAD </w:t>
      </w:r>
    </w:p>
    <w:p w:rsidR="00C22830" w:rsidRPr="00CF19C5" w:rsidRDefault="00C22830" w:rsidP="00C22830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Cs w:val="24"/>
        </w:rPr>
      </w:pPr>
      <w:r w:rsidRPr="00CF19C5">
        <w:rPr>
          <w:rFonts w:ascii="Arial" w:hAnsi="Arial" w:cs="Arial"/>
          <w:b/>
          <w:szCs w:val="24"/>
        </w:rPr>
        <w:t>1.-Naturaleza jurídica</w:t>
      </w:r>
    </w:p>
    <w:p w:rsidR="00C22830" w:rsidRDefault="00C22830" w:rsidP="00C22830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Cs w:val="24"/>
        </w:rPr>
      </w:pPr>
      <w:r w:rsidRPr="00CF19C5">
        <w:rPr>
          <w:rFonts w:ascii="Arial" w:hAnsi="Arial" w:cs="Arial"/>
          <w:szCs w:val="24"/>
        </w:rPr>
        <w:t xml:space="preserve">Los términos en los que se concreta la colaboración entre las partes suscriptoras han adoptado la forma de los </w:t>
      </w:r>
      <w:r>
        <w:rPr>
          <w:rFonts w:ascii="Arial" w:hAnsi="Arial" w:cs="Arial"/>
          <w:szCs w:val="24"/>
        </w:rPr>
        <w:t xml:space="preserve">convenios </w:t>
      </w:r>
      <w:r w:rsidRPr="00CF19C5">
        <w:rPr>
          <w:rFonts w:ascii="Arial" w:hAnsi="Arial" w:cs="Arial"/>
          <w:szCs w:val="24"/>
        </w:rPr>
        <w:t xml:space="preserve">regulados en </w:t>
      </w:r>
      <w:r>
        <w:rPr>
          <w:rFonts w:ascii="Arial" w:hAnsi="Arial" w:cs="Arial"/>
          <w:szCs w:val="24"/>
        </w:rPr>
        <w:t>los</w:t>
      </w:r>
      <w:r w:rsidRPr="00CF19C5">
        <w:rPr>
          <w:rFonts w:ascii="Arial" w:hAnsi="Arial" w:cs="Arial"/>
          <w:szCs w:val="24"/>
        </w:rPr>
        <w:t xml:space="preserve"> artículo</w:t>
      </w:r>
      <w:r>
        <w:rPr>
          <w:rFonts w:ascii="Arial" w:hAnsi="Arial" w:cs="Arial"/>
          <w:szCs w:val="24"/>
        </w:rPr>
        <w:t>s</w:t>
      </w:r>
      <w:r w:rsidRPr="00CF19C5">
        <w:rPr>
          <w:rFonts w:ascii="Arial" w:hAnsi="Arial" w:cs="Arial"/>
          <w:szCs w:val="24"/>
        </w:rPr>
        <w:t xml:space="preserve"> 6</w:t>
      </w:r>
      <w:r>
        <w:rPr>
          <w:rFonts w:ascii="Arial" w:hAnsi="Arial" w:cs="Arial"/>
          <w:szCs w:val="24"/>
        </w:rPr>
        <w:t xml:space="preserve"> y 8</w:t>
      </w:r>
      <w:r w:rsidRPr="00CF19C5">
        <w:rPr>
          <w:rFonts w:ascii="Arial" w:hAnsi="Arial" w:cs="Arial"/>
          <w:szCs w:val="24"/>
        </w:rPr>
        <w:t xml:space="preserve"> de </w:t>
      </w:r>
      <w:smartTag w:uri="urn:schemas-microsoft-com:office:smarttags" w:element="PersonName">
        <w:smartTagPr>
          <w:attr w:name="ProductID" w:val="la Ley"/>
        </w:smartTagPr>
        <w:r w:rsidRPr="00CF19C5">
          <w:rPr>
            <w:rFonts w:ascii="Arial" w:hAnsi="Arial" w:cs="Arial"/>
            <w:szCs w:val="24"/>
          </w:rPr>
          <w:t>la Ley</w:t>
        </w:r>
      </w:smartTag>
      <w:r w:rsidRPr="00CF19C5">
        <w:rPr>
          <w:rFonts w:ascii="Arial" w:hAnsi="Arial" w:cs="Arial"/>
          <w:szCs w:val="24"/>
        </w:rPr>
        <w:t xml:space="preserve"> 30/1992, de 26 de noviembre, de Régimen Jurídico de las Administraciones Públicas y del Procedimiento Administrativo Común, en su redacción dada por </w:t>
      </w:r>
      <w:smartTag w:uri="urn:schemas-microsoft-com:office:smarttags" w:element="PersonName">
        <w:smartTagPr>
          <w:attr w:name="ProductID" w:val="la Ley"/>
        </w:smartTagPr>
        <w:r w:rsidRPr="00CF19C5">
          <w:rPr>
            <w:rFonts w:ascii="Arial" w:hAnsi="Arial" w:cs="Arial"/>
            <w:szCs w:val="24"/>
          </w:rPr>
          <w:t>la Ley</w:t>
        </w:r>
      </w:smartTag>
      <w:r w:rsidRPr="00CF19C5">
        <w:rPr>
          <w:rFonts w:ascii="Arial" w:hAnsi="Arial" w:cs="Arial"/>
          <w:szCs w:val="24"/>
        </w:rPr>
        <w:t xml:space="preserve"> 4/1999, de 13 de enero.</w:t>
      </w:r>
    </w:p>
    <w:p w:rsidR="00C22830" w:rsidRDefault="00C22830" w:rsidP="00C22830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Cs w:val="24"/>
        </w:rPr>
      </w:pPr>
    </w:p>
    <w:p w:rsidR="00C22830" w:rsidRPr="00F0745A" w:rsidRDefault="00C22830" w:rsidP="00C228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F0745A">
        <w:rPr>
          <w:rFonts w:ascii="Arial" w:hAnsi="Arial" w:cs="Arial"/>
          <w:szCs w:val="24"/>
        </w:rPr>
        <w:lastRenderedPageBreak/>
        <w:t>La suscripción de Convenios entre Estado y Comunidades Autónomas está prevista en el artículo 6 de la Ley 12/1996</w:t>
      </w:r>
      <w:r>
        <w:rPr>
          <w:rFonts w:ascii="Arial" w:hAnsi="Arial" w:cs="Arial"/>
          <w:szCs w:val="24"/>
        </w:rPr>
        <w:t>, de 9 de mayo, de la Función Estadística Pública,</w:t>
      </w:r>
      <w:r w:rsidRPr="00F0745A">
        <w:rPr>
          <w:rFonts w:ascii="Arial" w:hAnsi="Arial" w:cs="Arial"/>
          <w:szCs w:val="24"/>
        </w:rPr>
        <w:t xml:space="preserve"> en aras a </w:t>
      </w:r>
      <w:r>
        <w:rPr>
          <w:rFonts w:ascii="Arial" w:hAnsi="Arial" w:cs="Arial"/>
          <w:szCs w:val="24"/>
        </w:rPr>
        <w:t>“</w:t>
      </w:r>
      <w:r w:rsidRPr="00F0745A">
        <w:rPr>
          <w:rFonts w:ascii="Arial" w:hAnsi="Arial" w:cs="Arial"/>
          <w:i/>
          <w:szCs w:val="24"/>
        </w:rPr>
        <w:t>aprovechar al máximo las informaciones disponibles y evitar la duplicación innecesaria de las operaciones de recogida de datos</w:t>
      </w:r>
      <w:r>
        <w:rPr>
          <w:rFonts w:ascii="Arial" w:hAnsi="Arial" w:cs="Arial"/>
          <w:i/>
          <w:szCs w:val="24"/>
        </w:rPr>
        <w:t>”</w:t>
      </w:r>
      <w:r w:rsidRPr="00F0745A">
        <w:rPr>
          <w:rFonts w:ascii="Arial" w:hAnsi="Arial" w:cs="Arial"/>
          <w:i/>
          <w:szCs w:val="24"/>
        </w:rPr>
        <w:t xml:space="preserve">, </w:t>
      </w:r>
      <w:r w:rsidRPr="00F0745A">
        <w:rPr>
          <w:rFonts w:ascii="Arial" w:hAnsi="Arial" w:cs="Arial"/>
          <w:szCs w:val="24"/>
        </w:rPr>
        <w:t xml:space="preserve">en un contexto competencial definido por la Constitución y </w:t>
      </w:r>
      <w:r>
        <w:rPr>
          <w:rFonts w:ascii="Arial" w:hAnsi="Arial" w:cs="Arial"/>
          <w:szCs w:val="24"/>
        </w:rPr>
        <w:t xml:space="preserve">el </w:t>
      </w:r>
      <w:r w:rsidRPr="00F0745A">
        <w:rPr>
          <w:rFonts w:ascii="Arial" w:hAnsi="Arial" w:cs="Arial"/>
          <w:szCs w:val="24"/>
        </w:rPr>
        <w:t xml:space="preserve">Estatuto de Autonomía caracterizado por el reconocimiento a ambas instancias de competencia para realizar las estadísticas que sean necesarias en los asuntos propios. </w:t>
      </w:r>
    </w:p>
    <w:p w:rsidR="00C22830" w:rsidRPr="00F0745A" w:rsidRDefault="00C22830" w:rsidP="00C228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4"/>
        </w:rPr>
      </w:pPr>
    </w:p>
    <w:p w:rsidR="00C22830" w:rsidRPr="00F0745A" w:rsidRDefault="00C22830" w:rsidP="00C228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F0745A">
        <w:rPr>
          <w:rFonts w:ascii="Arial" w:hAnsi="Arial" w:cs="Arial"/>
          <w:szCs w:val="24"/>
        </w:rPr>
        <w:t>La propuesta de colaboración se juzga razonable y necesaria en aras a rentabilizar el uso de la información estadística obtenida por la Administración agraria</w:t>
      </w:r>
      <w:r>
        <w:rPr>
          <w:rFonts w:ascii="Arial" w:hAnsi="Arial" w:cs="Arial"/>
          <w:szCs w:val="24"/>
        </w:rPr>
        <w:t>, pesquera y alimentaria</w:t>
      </w:r>
      <w:r w:rsidRPr="00F0745A">
        <w:rPr>
          <w:rFonts w:ascii="Arial" w:hAnsi="Arial" w:cs="Arial"/>
          <w:szCs w:val="24"/>
        </w:rPr>
        <w:t xml:space="preserve"> del Gobierno Vasco, a los fines de dar cumplimiento de la función estadística estatal, lo que entronca con el deber de colaboración interinstitucional que proclama la Constitución y la Ley 30/1992.</w:t>
      </w:r>
    </w:p>
    <w:p w:rsidR="00C22830" w:rsidRPr="00F0745A" w:rsidRDefault="00C22830" w:rsidP="00C228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4"/>
        </w:rPr>
      </w:pPr>
    </w:p>
    <w:p w:rsidR="00C22830" w:rsidRPr="00CF19C5" w:rsidRDefault="00C22830" w:rsidP="00C228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F0745A">
        <w:rPr>
          <w:rFonts w:ascii="Arial" w:hAnsi="Arial" w:cs="Arial"/>
          <w:szCs w:val="24"/>
        </w:rPr>
        <w:t>Siendo el marco de actuación la recogida y procesamiento de información estadística, nos remitimos a las consideraciones que se han emitido por el EUSTAT en su informe de 1</w:t>
      </w:r>
      <w:r>
        <w:rPr>
          <w:rFonts w:ascii="Arial" w:hAnsi="Arial" w:cs="Arial"/>
          <w:szCs w:val="24"/>
        </w:rPr>
        <w:t>4</w:t>
      </w:r>
      <w:r w:rsidRPr="00F0745A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abril</w:t>
      </w:r>
      <w:r w:rsidRPr="00F0745A">
        <w:rPr>
          <w:rFonts w:ascii="Arial" w:hAnsi="Arial" w:cs="Arial"/>
          <w:szCs w:val="24"/>
        </w:rPr>
        <w:t xml:space="preserve"> de 201</w:t>
      </w:r>
      <w:r>
        <w:rPr>
          <w:rFonts w:ascii="Arial" w:hAnsi="Arial" w:cs="Arial"/>
          <w:szCs w:val="24"/>
        </w:rPr>
        <w:t>4</w:t>
      </w:r>
      <w:r w:rsidRPr="00F0745A">
        <w:rPr>
          <w:rFonts w:ascii="Arial" w:hAnsi="Arial" w:cs="Arial"/>
          <w:szCs w:val="24"/>
        </w:rPr>
        <w:t xml:space="preserve">, que avalan la idoneidad del proyecto, desde la no afectación a la competencia estadística que corresponde a la Comunidad Autónoma del País Vasco </w:t>
      </w:r>
      <w:r>
        <w:rPr>
          <w:rFonts w:ascii="Arial" w:hAnsi="Arial" w:cs="Arial"/>
          <w:szCs w:val="24"/>
        </w:rPr>
        <w:t>hasta</w:t>
      </w:r>
      <w:r w:rsidRPr="00F0745A">
        <w:rPr>
          <w:rFonts w:ascii="Arial" w:hAnsi="Arial" w:cs="Arial"/>
          <w:szCs w:val="24"/>
        </w:rPr>
        <w:t xml:space="preserve"> la protección de la información sujeta al deber de secreto.</w:t>
      </w:r>
    </w:p>
    <w:p w:rsidR="00C22830" w:rsidRPr="00CF19C5" w:rsidRDefault="00C22830" w:rsidP="00C22830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Cs w:val="24"/>
        </w:rPr>
      </w:pPr>
    </w:p>
    <w:p w:rsidR="00C22830" w:rsidRDefault="00C22830" w:rsidP="00C22830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CF19C5">
        <w:rPr>
          <w:rFonts w:ascii="Arial" w:hAnsi="Arial" w:cs="Arial"/>
          <w:b/>
          <w:szCs w:val="24"/>
        </w:rPr>
        <w:t>2.- Consideraciones jurídicas.</w:t>
      </w:r>
    </w:p>
    <w:p w:rsidR="00C22830" w:rsidRPr="00CF19C5" w:rsidRDefault="00C22830" w:rsidP="00C22830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C22830" w:rsidRDefault="00C22830" w:rsidP="005669F0">
      <w:pPr>
        <w:numPr>
          <w:ilvl w:val="0"/>
          <w:numId w:val="1"/>
        </w:numPr>
        <w:spacing w:before="100" w:beforeAutospacing="1" w:after="100" w:afterAutospacing="1" w:line="360" w:lineRule="auto"/>
        <w:ind w:left="1163" w:hanging="454"/>
        <w:jc w:val="both"/>
        <w:rPr>
          <w:rFonts w:ascii="Arial" w:hAnsi="Arial" w:cs="Arial"/>
          <w:b/>
          <w:szCs w:val="24"/>
        </w:rPr>
      </w:pPr>
      <w:r w:rsidRPr="00CF19C5">
        <w:rPr>
          <w:rFonts w:ascii="Arial" w:hAnsi="Arial" w:cs="Arial"/>
          <w:b/>
          <w:szCs w:val="24"/>
        </w:rPr>
        <w:t xml:space="preserve">Capacidad de las partes para la suscripción del convenio </w:t>
      </w:r>
      <w:r>
        <w:rPr>
          <w:rFonts w:ascii="Arial" w:hAnsi="Arial" w:cs="Arial"/>
          <w:b/>
          <w:szCs w:val="24"/>
        </w:rPr>
        <w:t>específico</w:t>
      </w:r>
      <w:r w:rsidRPr="00CF19C5">
        <w:rPr>
          <w:rFonts w:ascii="Arial" w:hAnsi="Arial" w:cs="Arial"/>
          <w:b/>
          <w:szCs w:val="24"/>
        </w:rPr>
        <w:t xml:space="preserve"> de colaboración.</w:t>
      </w:r>
    </w:p>
    <w:p w:rsidR="00C22830" w:rsidRPr="00CF19C5" w:rsidRDefault="00C22830" w:rsidP="00C22830">
      <w:pPr>
        <w:spacing w:before="100" w:beforeAutospacing="1" w:after="100" w:afterAutospacing="1" w:line="360" w:lineRule="auto"/>
        <w:ind w:left="709"/>
        <w:jc w:val="both"/>
        <w:rPr>
          <w:rFonts w:ascii="Arial" w:hAnsi="Arial" w:cs="Arial"/>
          <w:b/>
          <w:szCs w:val="24"/>
        </w:rPr>
      </w:pPr>
    </w:p>
    <w:p w:rsidR="00C22830" w:rsidRDefault="00C22830" w:rsidP="00C22830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CF19C5">
        <w:rPr>
          <w:rFonts w:ascii="Arial" w:hAnsi="Arial" w:cs="Arial"/>
          <w:szCs w:val="24"/>
        </w:rPr>
        <w:t xml:space="preserve">Teniendo en cuenta los objetivos planteados en el borrador del convenio </w:t>
      </w:r>
      <w:r>
        <w:rPr>
          <w:rFonts w:ascii="Arial" w:hAnsi="Arial" w:cs="Arial"/>
          <w:szCs w:val="24"/>
        </w:rPr>
        <w:t>específico, que, como ya hemos adelantado,  encuentra causa en el convenio marco firmado el 12 de febrero de 2014</w:t>
      </w:r>
      <w:r w:rsidRPr="00CF19C5">
        <w:rPr>
          <w:rFonts w:ascii="Arial" w:hAnsi="Arial" w:cs="Arial"/>
          <w:szCs w:val="24"/>
        </w:rPr>
        <w:t xml:space="preserve">, resulta evidente la capacidad legal </w:t>
      </w:r>
      <w:r w:rsidRPr="00CF19C5">
        <w:rPr>
          <w:rFonts w:ascii="Arial" w:hAnsi="Arial" w:cs="Arial"/>
          <w:szCs w:val="24"/>
        </w:rPr>
        <w:lastRenderedPageBreak/>
        <w:t>mutua para suscribir el mismo así como la existencia de un fin común de interés público que vincula a las partes en su formal y expreso deseo de colaboración. En este sentido, las expresiones utilizadas relativas a la personalidad jurídica de las Instituciones convenientes se utilizan adecuadamente en el texto del convenio.</w:t>
      </w:r>
    </w:p>
    <w:p w:rsidR="00C22830" w:rsidRDefault="00C22830" w:rsidP="00C22830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22830" w:rsidRPr="00F46917" w:rsidRDefault="00C22830" w:rsidP="00C228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Cs w:val="24"/>
          <w:lang w:val="es-ES"/>
        </w:rPr>
      </w:pPr>
      <w:r w:rsidRPr="00F46917">
        <w:rPr>
          <w:rFonts w:ascii="Arial" w:hAnsi="Arial" w:cs="Arial"/>
          <w:szCs w:val="24"/>
          <w:lang w:val="es-ES"/>
        </w:rPr>
        <w:t xml:space="preserve">En cuanto a la capacidad de las partes, en lo referente a la Comunidad Autónoma del País Vasco, y considerando el ámbito de actuación de recogida de información atinente al sector de la agricultura, </w:t>
      </w:r>
      <w:r>
        <w:rPr>
          <w:rFonts w:ascii="Arial" w:hAnsi="Arial" w:cs="Arial"/>
          <w:szCs w:val="24"/>
          <w:lang w:val="es-ES"/>
        </w:rPr>
        <w:t xml:space="preserve">la </w:t>
      </w:r>
      <w:r w:rsidRPr="00F46917">
        <w:rPr>
          <w:rFonts w:ascii="Arial" w:hAnsi="Arial" w:cs="Arial"/>
          <w:szCs w:val="24"/>
          <w:lang w:val="es-ES"/>
        </w:rPr>
        <w:t xml:space="preserve">ganadería y </w:t>
      </w:r>
      <w:r>
        <w:rPr>
          <w:rFonts w:ascii="Arial" w:hAnsi="Arial" w:cs="Arial"/>
          <w:szCs w:val="24"/>
          <w:lang w:val="es-ES"/>
        </w:rPr>
        <w:t>la p</w:t>
      </w:r>
      <w:r w:rsidRPr="00F46917">
        <w:rPr>
          <w:rFonts w:ascii="Arial" w:hAnsi="Arial" w:cs="Arial"/>
          <w:szCs w:val="24"/>
          <w:lang w:val="es-ES"/>
        </w:rPr>
        <w:t xml:space="preserve">esca, el Departamento de Desarrollo Económico y Competitividad es competente conforme </w:t>
      </w:r>
      <w:r>
        <w:rPr>
          <w:rFonts w:ascii="Arial" w:hAnsi="Arial" w:cs="Arial"/>
          <w:szCs w:val="24"/>
          <w:lang w:val="es-ES"/>
        </w:rPr>
        <w:t xml:space="preserve">a </w:t>
      </w:r>
      <w:r w:rsidRPr="00F46917">
        <w:rPr>
          <w:rFonts w:ascii="Arial" w:hAnsi="Arial" w:cs="Arial"/>
          <w:szCs w:val="24"/>
          <w:lang w:val="es-ES"/>
        </w:rPr>
        <w:t xml:space="preserve">lo </w:t>
      </w:r>
      <w:r>
        <w:rPr>
          <w:rFonts w:ascii="Arial" w:hAnsi="Arial" w:cs="Arial"/>
          <w:szCs w:val="24"/>
          <w:lang w:val="es-ES"/>
        </w:rPr>
        <w:t>dispuesto</w:t>
      </w:r>
      <w:r w:rsidRPr="00F46917">
        <w:rPr>
          <w:rFonts w:ascii="Arial" w:hAnsi="Arial" w:cs="Arial"/>
          <w:szCs w:val="24"/>
          <w:lang w:val="es-ES"/>
        </w:rPr>
        <w:t xml:space="preserve"> en el Decreto 20/2012 y </w:t>
      </w:r>
      <w:r>
        <w:rPr>
          <w:rFonts w:ascii="Arial" w:hAnsi="Arial" w:cs="Arial"/>
          <w:szCs w:val="24"/>
          <w:lang w:val="es-ES"/>
        </w:rPr>
        <w:t xml:space="preserve">en el </w:t>
      </w:r>
      <w:r w:rsidRPr="00F46917">
        <w:rPr>
          <w:rFonts w:ascii="Arial" w:hAnsi="Arial" w:cs="Arial"/>
          <w:szCs w:val="24"/>
          <w:lang w:val="es-ES"/>
        </w:rPr>
        <w:t>Decreto 190/2013, de estructura orgánica y</w:t>
      </w:r>
      <w:r>
        <w:rPr>
          <w:rFonts w:ascii="Arial" w:hAnsi="Arial" w:cs="Arial"/>
          <w:szCs w:val="24"/>
          <w:lang w:val="es-ES"/>
        </w:rPr>
        <w:t>,</w:t>
      </w:r>
      <w:r w:rsidRPr="00F46917">
        <w:rPr>
          <w:rFonts w:ascii="Arial" w:hAnsi="Arial" w:cs="Arial"/>
          <w:szCs w:val="24"/>
          <w:lang w:val="es-ES"/>
        </w:rPr>
        <w:t xml:space="preserve"> específicamente</w:t>
      </w:r>
      <w:r>
        <w:rPr>
          <w:rFonts w:ascii="Arial" w:hAnsi="Arial" w:cs="Arial"/>
          <w:szCs w:val="24"/>
          <w:lang w:val="es-ES"/>
        </w:rPr>
        <w:t>,</w:t>
      </w:r>
      <w:r w:rsidRPr="00F46917">
        <w:rPr>
          <w:rFonts w:ascii="Arial" w:hAnsi="Arial" w:cs="Arial"/>
          <w:szCs w:val="24"/>
          <w:lang w:val="es-ES"/>
        </w:rPr>
        <w:t xml:space="preserve"> </w:t>
      </w:r>
      <w:r>
        <w:rPr>
          <w:rFonts w:ascii="Arial" w:hAnsi="Arial" w:cs="Arial"/>
          <w:szCs w:val="24"/>
          <w:lang w:val="es-ES"/>
        </w:rPr>
        <w:t>a</w:t>
      </w:r>
      <w:r w:rsidRPr="00F46917">
        <w:rPr>
          <w:rFonts w:ascii="Arial" w:hAnsi="Arial" w:cs="Arial"/>
          <w:szCs w:val="24"/>
          <w:lang w:val="es-ES"/>
        </w:rPr>
        <w:t xml:space="preserve"> lo </w:t>
      </w:r>
      <w:r>
        <w:rPr>
          <w:rFonts w:ascii="Arial" w:hAnsi="Arial" w:cs="Arial"/>
          <w:szCs w:val="24"/>
          <w:lang w:val="es-ES"/>
        </w:rPr>
        <w:t>previsto</w:t>
      </w:r>
      <w:r w:rsidRPr="00F46917">
        <w:rPr>
          <w:rFonts w:ascii="Arial" w:hAnsi="Arial" w:cs="Arial"/>
          <w:szCs w:val="24"/>
          <w:lang w:val="es-ES"/>
        </w:rPr>
        <w:t xml:space="preserve"> en la disposición transitoria de este último por la que asume el ejercicio de las funciones que corresponden al órgano estadístico creado por Decreto 202/1996.</w:t>
      </w:r>
    </w:p>
    <w:p w:rsidR="00C22830" w:rsidRPr="00F46917" w:rsidRDefault="00C22830" w:rsidP="00C22830">
      <w:pPr>
        <w:spacing w:line="360" w:lineRule="auto"/>
        <w:ind w:firstLine="709"/>
        <w:jc w:val="both"/>
        <w:rPr>
          <w:rFonts w:ascii="Arial" w:hAnsi="Arial" w:cs="Arial"/>
          <w:szCs w:val="24"/>
          <w:lang w:val="es-ES"/>
        </w:rPr>
      </w:pPr>
    </w:p>
    <w:p w:rsidR="00C22830" w:rsidRPr="00CF19C5" w:rsidRDefault="00C22830" w:rsidP="00C22830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22830" w:rsidRPr="005669F0" w:rsidRDefault="00C22830" w:rsidP="005669F0">
      <w:pPr>
        <w:pStyle w:val="Prrafodelista"/>
        <w:numPr>
          <w:ilvl w:val="0"/>
          <w:numId w:val="1"/>
        </w:numPr>
        <w:spacing w:line="360" w:lineRule="auto"/>
        <w:ind w:left="1163" w:hanging="454"/>
        <w:jc w:val="both"/>
        <w:rPr>
          <w:rFonts w:ascii="Arial" w:hAnsi="Arial" w:cs="Arial"/>
          <w:b/>
          <w:szCs w:val="24"/>
        </w:rPr>
      </w:pPr>
      <w:r w:rsidRPr="005669F0">
        <w:rPr>
          <w:rFonts w:ascii="Arial" w:hAnsi="Arial" w:cs="Arial"/>
          <w:b/>
          <w:szCs w:val="24"/>
        </w:rPr>
        <w:t>Consideraciones de fondo.</w:t>
      </w:r>
    </w:p>
    <w:p w:rsidR="00C22830" w:rsidRPr="00CF19C5" w:rsidRDefault="00C22830" w:rsidP="00C22830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22830" w:rsidRDefault="00C22830" w:rsidP="00C22830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CF19C5">
        <w:rPr>
          <w:rFonts w:ascii="Arial" w:hAnsi="Arial" w:cs="Arial"/>
          <w:szCs w:val="24"/>
        </w:rPr>
        <w:t xml:space="preserve">Las memorias </w:t>
      </w:r>
      <w:r>
        <w:rPr>
          <w:rFonts w:ascii="Arial" w:hAnsi="Arial" w:cs="Arial"/>
          <w:szCs w:val="24"/>
        </w:rPr>
        <w:t>justificativa</w:t>
      </w:r>
      <w:r w:rsidRPr="00CF19C5">
        <w:rPr>
          <w:rFonts w:ascii="Arial" w:hAnsi="Arial" w:cs="Arial"/>
          <w:szCs w:val="24"/>
        </w:rPr>
        <w:t xml:space="preserve"> y económica que se adjuntan son suficientemente explicativas en cuanto a la importancia del convenio a suscribir.</w:t>
      </w:r>
    </w:p>
    <w:p w:rsidR="005669F0" w:rsidRDefault="005669F0" w:rsidP="00C22830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22830" w:rsidRDefault="00C22830" w:rsidP="00C22830">
      <w:pPr>
        <w:spacing w:before="100" w:beforeAutospacing="1" w:after="100" w:afterAutospacing="1" w:line="360" w:lineRule="auto"/>
        <w:ind w:right="404"/>
        <w:jc w:val="both"/>
        <w:rPr>
          <w:rFonts w:ascii="Arial" w:hAnsi="Arial" w:cs="Arial"/>
          <w:szCs w:val="24"/>
        </w:rPr>
      </w:pPr>
      <w:r w:rsidRPr="00CF19C5">
        <w:rPr>
          <w:rFonts w:ascii="Arial" w:hAnsi="Arial" w:cs="Arial"/>
          <w:szCs w:val="24"/>
        </w:rPr>
        <w:tab/>
        <w:t>El borrador que se somete a nuestra consideración consta de parte expositiva -compuesta de cinco apartados- y de seis cláusulas.</w:t>
      </w:r>
    </w:p>
    <w:p w:rsidR="00C22830" w:rsidRPr="00CF19C5" w:rsidRDefault="00C22830" w:rsidP="00C22830">
      <w:pPr>
        <w:spacing w:before="100" w:beforeAutospacing="1" w:after="100" w:afterAutospacing="1" w:line="360" w:lineRule="auto"/>
        <w:ind w:right="404"/>
        <w:jc w:val="both"/>
        <w:rPr>
          <w:rFonts w:ascii="Arial" w:hAnsi="Arial" w:cs="Arial"/>
          <w:szCs w:val="24"/>
        </w:rPr>
      </w:pPr>
    </w:p>
    <w:p w:rsidR="00C22830" w:rsidRPr="00CF19C5" w:rsidRDefault="00C22830" w:rsidP="00C22830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CF19C5">
        <w:rPr>
          <w:rFonts w:ascii="Arial" w:hAnsi="Arial" w:cs="Arial"/>
          <w:szCs w:val="24"/>
        </w:rPr>
        <w:t xml:space="preserve">Tal y como previene la cláusula primera, el convenio </w:t>
      </w:r>
      <w:r>
        <w:rPr>
          <w:rFonts w:ascii="Arial" w:hAnsi="Arial" w:cs="Arial"/>
          <w:szCs w:val="24"/>
        </w:rPr>
        <w:t xml:space="preserve">específico, como desarrollo de la cláusula cuarta del convenio marco, </w:t>
      </w:r>
      <w:r w:rsidRPr="00CF19C5">
        <w:rPr>
          <w:rFonts w:ascii="Arial" w:hAnsi="Arial" w:cs="Arial"/>
          <w:szCs w:val="24"/>
        </w:rPr>
        <w:t xml:space="preserve">tiene el objeto de establecer un marco de colaboración mutua entre las instituciones que lo suscriben a fin de </w:t>
      </w:r>
      <w:r>
        <w:rPr>
          <w:rFonts w:ascii="Arial" w:hAnsi="Arial" w:cs="Arial"/>
          <w:szCs w:val="24"/>
        </w:rPr>
        <w:t>ejecutar el programa 2014 de las estadísticas agrarias, pesqueras y alimentarias para fines estatales a desarrollar en el ámbito territorial de Euskadi</w:t>
      </w:r>
      <w:r w:rsidRPr="00CF19C5">
        <w:rPr>
          <w:rFonts w:ascii="Arial" w:hAnsi="Arial" w:cs="Arial"/>
          <w:szCs w:val="24"/>
        </w:rPr>
        <w:t>.</w:t>
      </w:r>
    </w:p>
    <w:p w:rsidR="00C22830" w:rsidRDefault="00C22830" w:rsidP="00C22830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CF19C5">
        <w:rPr>
          <w:rFonts w:ascii="Arial" w:hAnsi="Arial" w:cs="Arial"/>
          <w:szCs w:val="24"/>
        </w:rPr>
        <w:lastRenderedPageBreak/>
        <w:t xml:space="preserve">Se contemplan en el proyecto algunas de las especificaciones a que se refiere el artículo 6 de </w:t>
      </w:r>
      <w:smartTag w:uri="urn:schemas-microsoft-com:office:smarttags" w:element="PersonName">
        <w:smartTagPr>
          <w:attr w:name="ProductID" w:val="la Ley"/>
        </w:smartTagPr>
        <w:r w:rsidRPr="00CF19C5">
          <w:rPr>
            <w:rFonts w:ascii="Arial" w:hAnsi="Arial" w:cs="Arial"/>
            <w:szCs w:val="24"/>
          </w:rPr>
          <w:t>la Ley</w:t>
        </w:r>
      </w:smartTag>
      <w:r w:rsidRPr="00CF19C5">
        <w:rPr>
          <w:rFonts w:ascii="Arial" w:hAnsi="Arial" w:cs="Arial"/>
          <w:szCs w:val="24"/>
        </w:rPr>
        <w:t xml:space="preserve"> 30/1992 (LRJAP y PAC) identificando los órganos que lo celebran, la competencia que ejerce cada uno de ellos, las actuaciones que se acuerda desarrollar</w:t>
      </w:r>
      <w:r>
        <w:rPr>
          <w:rFonts w:ascii="Arial" w:hAnsi="Arial" w:cs="Arial"/>
          <w:szCs w:val="24"/>
        </w:rPr>
        <w:t xml:space="preserve"> con especificación de </w:t>
      </w:r>
      <w:r w:rsidRPr="00CF19C5">
        <w:rPr>
          <w:rFonts w:ascii="Arial" w:hAnsi="Arial" w:cs="Arial"/>
          <w:szCs w:val="24"/>
        </w:rPr>
        <w:t xml:space="preserve">las obligaciones de las partes, </w:t>
      </w:r>
      <w:r>
        <w:rPr>
          <w:rFonts w:ascii="Arial" w:hAnsi="Arial" w:cs="Arial"/>
          <w:szCs w:val="24"/>
        </w:rPr>
        <w:t>la financiación y forma de pago</w:t>
      </w:r>
      <w:r w:rsidRPr="00CF19C5">
        <w:rPr>
          <w:rFonts w:ascii="Arial" w:hAnsi="Arial" w:cs="Arial"/>
          <w:szCs w:val="24"/>
        </w:rPr>
        <w:t>, la naturaleza jurídica administrativa del convenio, el sometimiento para la resolución de controversias al orden jurisdiccional contencioso-administrativo, la entrada en vigor y el plazo de vigencia</w:t>
      </w:r>
      <w:r>
        <w:rPr>
          <w:rFonts w:ascii="Arial" w:hAnsi="Arial" w:cs="Arial"/>
          <w:szCs w:val="24"/>
        </w:rPr>
        <w:t>, así como las causas de extinción.</w:t>
      </w:r>
    </w:p>
    <w:p w:rsidR="00C22830" w:rsidRPr="00CF19C5" w:rsidRDefault="00C22830" w:rsidP="00C22830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22830" w:rsidRPr="00CF19C5" w:rsidRDefault="00C22830" w:rsidP="00C22830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22830" w:rsidRPr="00CF19C5" w:rsidRDefault="00C22830" w:rsidP="00C22830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CF19C5">
        <w:rPr>
          <w:rFonts w:ascii="Arial" w:hAnsi="Arial" w:cs="Arial"/>
          <w:szCs w:val="24"/>
        </w:rPr>
        <w:t>Analizado el clausulado del convenio, consideramos que el mismo resulta ajustado a derecho.</w:t>
      </w:r>
    </w:p>
    <w:p w:rsidR="00C22830" w:rsidRPr="00CF19C5" w:rsidRDefault="00C22830" w:rsidP="00C22830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22830" w:rsidRPr="00CF19C5" w:rsidRDefault="00C22830" w:rsidP="00C22830">
      <w:pPr>
        <w:spacing w:line="240" w:lineRule="atLeast"/>
        <w:jc w:val="center"/>
        <w:rPr>
          <w:rFonts w:ascii="Arial" w:hAnsi="Arial" w:cs="Arial"/>
          <w:b/>
          <w:szCs w:val="24"/>
        </w:rPr>
      </w:pPr>
    </w:p>
    <w:p w:rsidR="00C22830" w:rsidRPr="00CF19C5" w:rsidRDefault="00C22830" w:rsidP="00C22830">
      <w:pPr>
        <w:spacing w:line="240" w:lineRule="atLeast"/>
        <w:jc w:val="center"/>
        <w:rPr>
          <w:rFonts w:ascii="Arial" w:hAnsi="Arial" w:cs="Arial"/>
          <w:b/>
          <w:szCs w:val="24"/>
        </w:rPr>
      </w:pPr>
      <w:r w:rsidRPr="00CF19C5">
        <w:rPr>
          <w:rFonts w:ascii="Arial" w:hAnsi="Arial" w:cs="Arial"/>
          <w:b/>
          <w:szCs w:val="24"/>
        </w:rPr>
        <w:t>CONCLUSIÓN</w:t>
      </w:r>
    </w:p>
    <w:p w:rsidR="00C22830" w:rsidRPr="00CF19C5" w:rsidRDefault="00C22830" w:rsidP="00C22830">
      <w:pPr>
        <w:spacing w:line="360" w:lineRule="auto"/>
        <w:jc w:val="both"/>
        <w:rPr>
          <w:rFonts w:ascii="Arial" w:hAnsi="Arial" w:cs="Arial"/>
          <w:szCs w:val="24"/>
        </w:rPr>
      </w:pPr>
    </w:p>
    <w:p w:rsidR="00C22830" w:rsidRDefault="00C22830" w:rsidP="00C22830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CF19C5">
        <w:rPr>
          <w:rFonts w:ascii="Arial" w:hAnsi="Arial" w:cs="Arial"/>
          <w:szCs w:val="24"/>
        </w:rPr>
        <w:t>De todo lo expuesto no se puede obtener otra conclusión que no sea la de informar favorablemente el borrador del convenio que nos ocupa</w:t>
      </w:r>
      <w:r>
        <w:rPr>
          <w:rFonts w:ascii="Arial" w:hAnsi="Arial" w:cs="Arial"/>
          <w:szCs w:val="24"/>
        </w:rPr>
        <w:t>.</w:t>
      </w:r>
    </w:p>
    <w:p w:rsidR="00C22830" w:rsidRPr="00CF19C5" w:rsidRDefault="00C22830" w:rsidP="00C22830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22830" w:rsidRPr="00CF19C5" w:rsidRDefault="00C22830" w:rsidP="00C22830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CF19C5">
        <w:rPr>
          <w:rFonts w:ascii="Arial" w:hAnsi="Arial" w:cs="Arial"/>
          <w:szCs w:val="24"/>
        </w:rPr>
        <w:t>Este es el dictamen que emito y someto de buen grado a cualquier otro mejor fundado en derecho.</w:t>
      </w:r>
    </w:p>
    <w:p w:rsidR="00C22830" w:rsidRPr="00CF19C5" w:rsidRDefault="00C22830" w:rsidP="00C22830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22830" w:rsidRPr="00CF19C5" w:rsidRDefault="00C22830" w:rsidP="00C22830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CF19C5">
        <w:rPr>
          <w:rFonts w:ascii="Arial" w:hAnsi="Arial" w:cs="Arial"/>
          <w:szCs w:val="24"/>
        </w:rPr>
        <w:t xml:space="preserve">En Vitoria-Gasteiz, a </w:t>
      </w:r>
      <w:r>
        <w:rPr>
          <w:rFonts w:ascii="Arial" w:hAnsi="Arial" w:cs="Arial"/>
          <w:szCs w:val="24"/>
        </w:rPr>
        <w:t>13</w:t>
      </w:r>
      <w:r w:rsidRPr="00CF19C5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mayo</w:t>
      </w:r>
      <w:r w:rsidRPr="00CF19C5">
        <w:rPr>
          <w:rFonts w:ascii="Arial" w:hAnsi="Arial" w:cs="Arial"/>
          <w:szCs w:val="24"/>
        </w:rPr>
        <w:t xml:space="preserve"> de 201</w:t>
      </w:r>
      <w:r>
        <w:rPr>
          <w:rFonts w:ascii="Arial" w:hAnsi="Arial" w:cs="Arial"/>
          <w:szCs w:val="24"/>
        </w:rPr>
        <w:t>4</w:t>
      </w:r>
      <w:r w:rsidRPr="00CF19C5">
        <w:rPr>
          <w:rFonts w:ascii="Arial" w:hAnsi="Arial" w:cs="Arial"/>
          <w:szCs w:val="24"/>
        </w:rPr>
        <w:t>.</w:t>
      </w:r>
    </w:p>
    <w:p w:rsidR="00C22830" w:rsidRPr="00CF19C5" w:rsidRDefault="00C22830" w:rsidP="00C22830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22830" w:rsidRPr="00CF19C5" w:rsidRDefault="00C22830" w:rsidP="00C22830">
      <w:pPr>
        <w:spacing w:line="360" w:lineRule="auto"/>
        <w:ind w:firstLine="709"/>
        <w:jc w:val="center"/>
        <w:rPr>
          <w:rFonts w:ascii="Arial" w:hAnsi="Arial" w:cs="Arial"/>
          <w:b/>
          <w:szCs w:val="24"/>
        </w:rPr>
      </w:pPr>
      <w:smartTag w:uri="urn:schemas-microsoft-com:office:smarttags" w:element="PersonName">
        <w:smartTagPr>
          <w:attr w:name="ProductID" w:val="LA LETRADA"/>
        </w:smartTagPr>
        <w:r w:rsidRPr="00CF19C5">
          <w:rPr>
            <w:rFonts w:ascii="Arial" w:hAnsi="Arial" w:cs="Arial"/>
            <w:b/>
            <w:szCs w:val="24"/>
          </w:rPr>
          <w:t>LA LETRADA</w:t>
        </w:r>
      </w:smartTag>
    </w:p>
    <w:p w:rsidR="00C22830" w:rsidRPr="00CF19C5" w:rsidRDefault="00C22830" w:rsidP="00C22830">
      <w:pPr>
        <w:spacing w:line="360" w:lineRule="auto"/>
        <w:ind w:left="709"/>
        <w:jc w:val="center"/>
        <w:rPr>
          <w:rFonts w:ascii="Arial" w:hAnsi="Arial" w:cs="Arial"/>
          <w:b/>
          <w:szCs w:val="24"/>
        </w:rPr>
      </w:pPr>
      <w:r w:rsidRPr="00CF19C5">
        <w:rPr>
          <w:rFonts w:ascii="Arial" w:hAnsi="Arial" w:cs="Arial"/>
          <w:b/>
          <w:szCs w:val="24"/>
        </w:rPr>
        <w:t>Fdo. Mª Idoia Zapirain Bilbao</w:t>
      </w:r>
    </w:p>
    <w:p w:rsidR="00C22830" w:rsidRPr="00F24AF3" w:rsidRDefault="00C22830" w:rsidP="00C22830"/>
    <w:p w:rsidR="00360013" w:rsidRPr="00043F61" w:rsidRDefault="00360013" w:rsidP="00043F61">
      <w:pPr>
        <w:pStyle w:val="Subttulo"/>
        <w:rPr>
          <w:rStyle w:val="Textoennegrita"/>
        </w:rPr>
      </w:pPr>
    </w:p>
    <w:sectPr w:rsidR="00360013" w:rsidRPr="00043F61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18" w:right="1701" w:bottom="1418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830" w:rsidRDefault="00C22830">
      <w:r>
        <w:separator/>
      </w:r>
    </w:p>
  </w:endnote>
  <w:endnote w:type="continuationSeparator" w:id="0">
    <w:p w:rsidR="00C22830" w:rsidRDefault="00C2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830" w:rsidRDefault="00C2283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9A319B" w:rsidRPr="009A319B">
      <w:rPr>
        <w:noProof/>
        <w:lang w:val="es-ES"/>
      </w:rPr>
      <w:t>2</w:t>
    </w:r>
    <w:r>
      <w:fldChar w:fldCharType="end"/>
    </w:r>
  </w:p>
  <w:p w:rsidR="00410A3C" w:rsidRDefault="00410A3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013" w:rsidRDefault="0036001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Sebastian, 1 –  01010 VITORIA-GASTEIZ</w:t>
    </w:r>
  </w:p>
  <w:p w:rsidR="00360013" w:rsidRDefault="00D60B32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</w:t>
    </w:r>
    <w:proofErr w:type="gramStart"/>
    <w:r>
      <w:rPr>
        <w:rFonts w:ascii="Arial" w:hAnsi="Arial"/>
        <w:sz w:val="13"/>
      </w:rPr>
      <w:t>tef</w:t>
    </w:r>
    <w:proofErr w:type="gramEnd"/>
    <w:r>
      <w:rPr>
        <w:rFonts w:ascii="Arial" w:hAnsi="Arial"/>
        <w:sz w:val="13"/>
      </w:rPr>
      <w:t>. 945 01 86 30 – Fax 945 01 87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830" w:rsidRDefault="00C22830">
      <w:r>
        <w:separator/>
      </w:r>
    </w:p>
  </w:footnote>
  <w:footnote w:type="continuationSeparator" w:id="0">
    <w:p w:rsidR="00C22830" w:rsidRDefault="00C22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013" w:rsidRDefault="00360013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o:ole="" fillcolor="window">
          <v:imagedata r:id="rId1" o:title=""/>
        </v:shape>
        <o:OLEObject Type="Embed" ProgID="MSPhotoEd.3" ShapeID="_x0000_i1025" DrawAspect="Content" ObjectID="_1463221831" r:id="rId2"/>
      </w:object>
    </w:r>
  </w:p>
  <w:p w:rsidR="00360013" w:rsidRDefault="0036001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013" w:rsidRDefault="00C2283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8636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013" w:rsidRDefault="00360013" w:rsidP="006538E3">
                          <w:pPr>
                            <w:pStyle w:val="Ttulo2"/>
                            <w:spacing w:after="35"/>
                            <w:ind w:right="-69"/>
                          </w:pPr>
                          <w:r>
                            <w:t>DEPARTAMENTO DE ADMINISTRACIÓN PÚBLICA</w:t>
                          </w:r>
                          <w:r w:rsidR="006538E3">
                            <w:t xml:space="preserve"> Y JUSTICIA</w:t>
                          </w:r>
                        </w:p>
                        <w:p w:rsidR="00360013" w:rsidRDefault="00D60B32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Viceconsejería de Régimen Jurídico</w:t>
                          </w:r>
                        </w:p>
                        <w:p w:rsidR="00360013" w:rsidRDefault="00D60B32">
                          <w:pPr>
                            <w:pStyle w:val="Ttulo4"/>
                          </w:pPr>
                          <w:r>
                            <w:t>Dirección de Desarrollo Legislativo y Control Normativo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75pt;margin-top:67.2pt;width:146.25pt;height: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" o:allowincell="f" filled="f" stroked="f">
              <v:textbox>
                <w:txbxContent>
                  <w:p w:rsidR="00360013" w:rsidRDefault="00360013" w:rsidP="006538E3">
                    <w:pPr>
                      <w:pStyle w:val="Ttulo2"/>
                      <w:spacing w:after="35"/>
                      <w:ind w:right="-69"/>
                    </w:pPr>
                    <w:r>
                      <w:t>DEPARTAMENTO DE ADMINISTRACIÓN PÚBLICA</w:t>
                    </w:r>
                    <w:r w:rsidR="006538E3">
                      <w:t xml:space="preserve"> Y JUSTICIA</w:t>
                    </w:r>
                  </w:p>
                  <w:p w:rsidR="00360013" w:rsidRDefault="00D60B32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Viceconsejería de Régimen Jurídico</w:t>
                    </w:r>
                  </w:p>
                  <w:p w:rsidR="00360013" w:rsidRDefault="00D60B32">
                    <w:pPr>
                      <w:pStyle w:val="Ttulo4"/>
                    </w:pPr>
                    <w:r>
                      <w:t>Dirección de Desarrollo Legislativo y Control Normativo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74549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745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013" w:rsidRDefault="00360013" w:rsidP="00DE4B60">
                          <w:pPr>
                            <w:pStyle w:val="Ttulo2"/>
                          </w:pPr>
                          <w:r>
                            <w:t>HERRI</w:t>
                          </w:r>
                          <w:r w:rsidR="00DE4B60">
                            <w:t xml:space="preserve"> </w:t>
                          </w:r>
                          <w:r>
                            <w:t xml:space="preserve">ADMINISTRAZIO </w:t>
                          </w:r>
                          <w:r w:rsidR="006538E3">
                            <w:t xml:space="preserve">ETA JUSTIZIA </w:t>
                          </w:r>
                          <w:r>
                            <w:t>SAILA</w:t>
                          </w:r>
                        </w:p>
                        <w:p w:rsidR="00360013" w:rsidRDefault="00D60B32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Araubide Juridikoaren Sailburuordetza</w:t>
                          </w:r>
                        </w:p>
                        <w:p w:rsidR="00360013" w:rsidRDefault="00D60B32">
                          <w:pPr>
                            <w:pStyle w:val="Ttulo4"/>
                          </w:pPr>
                          <w:r>
                            <w:t>Lege</w:t>
                          </w:r>
                          <w:r w:rsidR="003E3E5E">
                            <w:t xml:space="preserve"> </w:t>
                          </w:r>
                          <w:r>
                            <w:t>Garapen eta Arau Kontrolerako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155.95pt;margin-top:67.2pt;width:139.25pt;height:58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bC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" o:allowincell="f" filled="f" stroked="f">
              <v:textbox>
                <w:txbxContent>
                  <w:p w:rsidR="00360013" w:rsidRDefault="00360013" w:rsidP="00DE4B60">
                    <w:pPr>
                      <w:pStyle w:val="Ttulo2"/>
                    </w:pPr>
                    <w:r>
                      <w:t>HERRI</w:t>
                    </w:r>
                    <w:r w:rsidR="00DE4B60">
                      <w:t xml:space="preserve"> </w:t>
                    </w:r>
                    <w:r>
                      <w:t xml:space="preserve">ADMINISTRAZIO </w:t>
                    </w:r>
                    <w:r w:rsidR="006538E3">
                      <w:t xml:space="preserve">ETA JUSTIZIA </w:t>
                    </w:r>
                    <w:r>
                      <w:t>SAILA</w:t>
                    </w:r>
                  </w:p>
                  <w:p w:rsidR="00360013" w:rsidRDefault="00D60B32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Araubide Juridikoaren Sailburuordetza</w:t>
                    </w:r>
                  </w:p>
                  <w:p w:rsidR="00360013" w:rsidRDefault="00D60B32">
                    <w:pPr>
                      <w:pStyle w:val="Ttulo4"/>
                    </w:pPr>
                    <w:r>
                      <w:t>Lege</w:t>
                    </w:r>
                    <w:r w:rsidR="003E3E5E">
                      <w:t xml:space="preserve"> </w:t>
                    </w:r>
                    <w:r>
                      <w:t>Garapen eta Arau Kontrolerako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360013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o:ole="" fillcolor="window">
          <v:imagedata r:id="rId1" o:title=""/>
        </v:shape>
        <o:OLEObject Type="Embed" ProgID="MSPhotoEd.3" ShapeID="_x0000_i1026" DrawAspect="Content" ObjectID="_1463221832" r:id="rId2"/>
      </w:object>
    </w: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360013" w:rsidRDefault="00360013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6315"/>
    <w:multiLevelType w:val="hybridMultilevel"/>
    <w:tmpl w:val="C79A13BE"/>
    <w:lvl w:ilvl="0" w:tplc="F93659AE">
      <w:start w:val="1"/>
      <w:numFmt w:val="lowerLetter"/>
      <w:lvlText w:val="%1)"/>
      <w:lvlJc w:val="left"/>
      <w:pPr>
        <w:ind w:left="1804" w:hanging="10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D9"/>
    <w:rsid w:val="00043F61"/>
    <w:rsid w:val="001772D9"/>
    <w:rsid w:val="00360013"/>
    <w:rsid w:val="003E3E5E"/>
    <w:rsid w:val="00410A3C"/>
    <w:rsid w:val="005669F0"/>
    <w:rsid w:val="006538E3"/>
    <w:rsid w:val="006C35DB"/>
    <w:rsid w:val="007956DD"/>
    <w:rsid w:val="009A319B"/>
    <w:rsid w:val="00C22830"/>
    <w:rsid w:val="00D60B32"/>
    <w:rsid w:val="00DE4B60"/>
    <w:rsid w:val="00EF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2830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Subttulo">
    <w:name w:val="Subtitle"/>
    <w:basedOn w:val="Normal"/>
    <w:next w:val="Normal"/>
    <w:link w:val="SubttuloCar"/>
    <w:qFormat/>
    <w:rsid w:val="00043F61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link w:val="Subttulo"/>
    <w:rsid w:val="00043F61"/>
    <w:rPr>
      <w:rFonts w:ascii="Cambria" w:eastAsia="Times New Roman" w:hAnsi="Cambria" w:cs="Times New Roman"/>
      <w:sz w:val="24"/>
      <w:szCs w:val="24"/>
      <w:lang w:val="es-ES_tradnl" w:eastAsia="es-ES_tradnl"/>
    </w:rPr>
  </w:style>
  <w:style w:type="character" w:styleId="Textoennegrita">
    <w:name w:val="Strong"/>
    <w:qFormat/>
    <w:rsid w:val="00043F61"/>
    <w:rPr>
      <w:b/>
      <w:bCs/>
    </w:rPr>
  </w:style>
  <w:style w:type="paragraph" w:styleId="Ttulo">
    <w:name w:val="Title"/>
    <w:basedOn w:val="Normal"/>
    <w:next w:val="Normal"/>
    <w:link w:val="TtuloCar"/>
    <w:qFormat/>
    <w:rsid w:val="00043F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043F61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_tradnl"/>
    </w:rPr>
  </w:style>
  <w:style w:type="character" w:styleId="nfasis">
    <w:name w:val="Emphasis"/>
    <w:qFormat/>
    <w:rsid w:val="00043F61"/>
    <w:rPr>
      <w:i/>
      <w:iCs/>
    </w:rPr>
  </w:style>
  <w:style w:type="character" w:customStyle="1" w:styleId="PiedepginaCar">
    <w:name w:val="Pie de página Car"/>
    <w:link w:val="Piedepgina"/>
    <w:uiPriority w:val="99"/>
    <w:rsid w:val="00C22830"/>
    <w:rPr>
      <w:sz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566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2830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Subttulo">
    <w:name w:val="Subtitle"/>
    <w:basedOn w:val="Normal"/>
    <w:next w:val="Normal"/>
    <w:link w:val="SubttuloCar"/>
    <w:qFormat/>
    <w:rsid w:val="00043F61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link w:val="Subttulo"/>
    <w:rsid w:val="00043F61"/>
    <w:rPr>
      <w:rFonts w:ascii="Cambria" w:eastAsia="Times New Roman" w:hAnsi="Cambria" w:cs="Times New Roman"/>
      <w:sz w:val="24"/>
      <w:szCs w:val="24"/>
      <w:lang w:val="es-ES_tradnl" w:eastAsia="es-ES_tradnl"/>
    </w:rPr>
  </w:style>
  <w:style w:type="character" w:styleId="Textoennegrita">
    <w:name w:val="Strong"/>
    <w:qFormat/>
    <w:rsid w:val="00043F61"/>
    <w:rPr>
      <w:b/>
      <w:bCs/>
    </w:rPr>
  </w:style>
  <w:style w:type="paragraph" w:styleId="Ttulo">
    <w:name w:val="Title"/>
    <w:basedOn w:val="Normal"/>
    <w:next w:val="Normal"/>
    <w:link w:val="TtuloCar"/>
    <w:qFormat/>
    <w:rsid w:val="00043F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043F61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_tradnl"/>
    </w:rPr>
  </w:style>
  <w:style w:type="character" w:styleId="nfasis">
    <w:name w:val="Emphasis"/>
    <w:qFormat/>
    <w:rsid w:val="00043F61"/>
    <w:rPr>
      <w:i/>
      <w:iCs/>
    </w:rPr>
  </w:style>
  <w:style w:type="character" w:customStyle="1" w:styleId="PiedepginaCar">
    <w:name w:val="Pie de página Car"/>
    <w:link w:val="Piedepgina"/>
    <w:uiPriority w:val="99"/>
    <w:rsid w:val="00C22830"/>
    <w:rPr>
      <w:sz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566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aolabego\AppData\Roaming\Microsoft\Plantillas\Plantilla%20DIRECCION%20DESARROLLO%20LEGISLATI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D7A47-321E-47E1-ABAB-A1CA662BF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DIRECCION DESARROLLO LEGISLATIVO.dot</Template>
  <TotalTime>0</TotalTime>
  <Pages>5</Pages>
  <Words>1082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Olabegoya Echevarria, Arantxa</dc:creator>
  <cp:lastModifiedBy>Olabegoya Echevarria, Arantxa</cp:lastModifiedBy>
  <cp:revision>2</cp:revision>
  <cp:lastPrinted>1999-10-14T05:58:00Z</cp:lastPrinted>
  <dcterms:created xsi:type="dcterms:W3CDTF">2014-06-02T11:43:00Z</dcterms:created>
  <dcterms:modified xsi:type="dcterms:W3CDTF">2014-06-02T11:43:00Z</dcterms:modified>
</cp:coreProperties>
</file>